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4A34E" w14:textId="77777777" w:rsidR="0054076E" w:rsidRPr="00B94D6B" w:rsidRDefault="0054076E" w:rsidP="0054076E">
      <w:pPr>
        <w:spacing w:after="0" w:line="240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B94D6B">
        <w:rPr>
          <w:rFonts w:ascii="Sylfaen" w:hAnsi="Sylfaen"/>
          <w:b/>
          <w:i/>
          <w:noProof/>
          <w:sz w:val="20"/>
          <w:szCs w:val="20"/>
          <w:u w:val="single"/>
          <w:lang w:val="ka-GE"/>
        </w:rPr>
        <w:t>პროექტი</w:t>
      </w:r>
    </w:p>
    <w:p w14:paraId="6E09CD16" w14:textId="77777777" w:rsidR="0054076E" w:rsidRDefault="0054076E" w:rsidP="0054076E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90DB89C" w14:textId="77777777" w:rsidR="0054076E" w:rsidRDefault="0054076E" w:rsidP="0054076E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94D6B">
        <w:rPr>
          <w:rFonts w:ascii="Sylfaen" w:hAnsi="Sylfaen"/>
          <w:b/>
          <w:noProof/>
          <w:lang w:val="ka-GE"/>
        </w:rPr>
        <w:t>საქართველოს</w:t>
      </w:r>
      <w:r w:rsidRPr="00B94D6B"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იუსტიციის</w:t>
      </w:r>
      <w:r w:rsidRPr="00B94D6B"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უმაღლესი</w:t>
      </w:r>
      <w:r w:rsidRPr="00B94D6B"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საბჭოს</w:t>
      </w:r>
      <w:r w:rsidRPr="00B94D6B">
        <w:rPr>
          <w:rFonts w:ascii="Sylfaen" w:hAnsi="Sylfaen"/>
          <w:b/>
          <w:lang w:val="ka-GE"/>
        </w:rPr>
        <w:t xml:space="preserve"> </w:t>
      </w:r>
    </w:p>
    <w:p w14:paraId="6E6FF6A3" w14:textId="77777777" w:rsidR="0054076E" w:rsidRDefault="0054076E" w:rsidP="0054076E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94D6B">
        <w:rPr>
          <w:rFonts w:ascii="Sylfaen" w:hAnsi="Sylfaen"/>
          <w:b/>
          <w:noProof/>
          <w:lang w:val="ka-GE"/>
        </w:rPr>
        <w:t>დ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დ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გ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ე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ლ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ე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ბ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ა</w:t>
      </w:r>
    </w:p>
    <w:p w14:paraId="2153311D" w14:textId="77777777" w:rsidR="00547A6C" w:rsidRDefault="00547A6C" w:rsidP="00EB556A">
      <w:pPr>
        <w:spacing w:after="0" w:line="240" w:lineRule="auto"/>
        <w:rPr>
          <w:rFonts w:ascii="Sylfaen" w:hAnsi="Sylfaen"/>
          <w:b/>
          <w:bCs/>
          <w:lang w:val="ka-GE"/>
        </w:rPr>
      </w:pPr>
    </w:p>
    <w:p w14:paraId="35AF3A75" w14:textId="77777777" w:rsidR="00EB556A" w:rsidRPr="00547A6C" w:rsidRDefault="00EB556A" w:rsidP="00EB556A">
      <w:pPr>
        <w:spacing w:after="0" w:line="240" w:lineRule="auto"/>
        <w:rPr>
          <w:rFonts w:ascii="Sylfaen" w:hAnsi="Sylfaen"/>
          <w:b/>
          <w:bCs/>
          <w:lang w:val="ka-GE"/>
        </w:rPr>
      </w:pPr>
    </w:p>
    <w:p w14:paraId="2AD38E82" w14:textId="0C4AE021" w:rsidR="00867AFB" w:rsidRPr="00547A6C" w:rsidRDefault="00547A6C" w:rsidP="00547A6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547A6C">
        <w:rPr>
          <w:rFonts w:ascii="Sylfaen" w:hAnsi="Sylfaen"/>
          <w:b/>
          <w:bCs/>
          <w:lang w:val="ka-GE"/>
        </w:rPr>
        <w:t xml:space="preserve"> </w:t>
      </w:r>
      <w:r w:rsidR="003A181A" w:rsidRPr="00547A6C">
        <w:rPr>
          <w:rFonts w:ascii="Sylfaen" w:hAnsi="Sylfaen"/>
          <w:b/>
          <w:bCs/>
          <w:lang w:val="ka-GE"/>
        </w:rPr>
        <w:t>„თბილისის სააპელაციო სასამართლოს სამოქალაქო საქმეთა, ადმინისტრაციულ საქმეთა და სისხლის სამართ</w:t>
      </w:r>
      <w:r w:rsidR="00D845D5" w:rsidRPr="00547A6C">
        <w:rPr>
          <w:rFonts w:ascii="Sylfaen" w:hAnsi="Sylfaen"/>
          <w:b/>
          <w:bCs/>
          <w:lang w:val="ka-GE"/>
        </w:rPr>
        <w:t>ლ</w:t>
      </w:r>
      <w:r w:rsidR="003A181A" w:rsidRPr="00547A6C">
        <w:rPr>
          <w:rFonts w:ascii="Sylfaen" w:hAnsi="Sylfaen"/>
          <w:b/>
          <w:bCs/>
          <w:lang w:val="ka-GE"/>
        </w:rPr>
        <w:t>ის საქმეთა პალატებში მოსამართლეთა ვიწრო სპეციალიზაციის განსაზღვრის შესახებ“ საქართველოს იუსტიციის უმაღლესი საბჭოს 20</w:t>
      </w:r>
      <w:r w:rsidR="00FC166E" w:rsidRPr="00547A6C">
        <w:rPr>
          <w:rFonts w:ascii="Sylfaen" w:hAnsi="Sylfaen"/>
          <w:b/>
          <w:bCs/>
        </w:rPr>
        <w:t xml:space="preserve">20 </w:t>
      </w:r>
      <w:r w:rsidR="003A181A" w:rsidRPr="00547A6C">
        <w:rPr>
          <w:rFonts w:ascii="Sylfaen" w:hAnsi="Sylfaen"/>
          <w:b/>
          <w:bCs/>
          <w:lang w:val="ka-GE"/>
        </w:rPr>
        <w:t xml:space="preserve">წლის </w:t>
      </w:r>
      <w:r w:rsidR="00590F83" w:rsidRPr="00547A6C">
        <w:rPr>
          <w:rFonts w:ascii="Sylfaen" w:hAnsi="Sylfaen"/>
          <w:b/>
          <w:bCs/>
        </w:rPr>
        <w:t xml:space="preserve">11 </w:t>
      </w:r>
      <w:proofErr w:type="spellStart"/>
      <w:r w:rsidR="00590F83" w:rsidRPr="00547A6C">
        <w:rPr>
          <w:rFonts w:ascii="Sylfaen" w:hAnsi="Sylfaen"/>
          <w:b/>
          <w:bCs/>
        </w:rPr>
        <w:t>აგვისტოს</w:t>
      </w:r>
      <w:proofErr w:type="spellEnd"/>
      <w:r w:rsidR="00590F83" w:rsidRPr="00547A6C">
        <w:rPr>
          <w:rFonts w:ascii="Sylfaen" w:hAnsi="Sylfaen"/>
          <w:b/>
          <w:bCs/>
        </w:rPr>
        <w:t xml:space="preserve"> </w:t>
      </w:r>
      <w:r w:rsidR="00D845D5" w:rsidRPr="00547A6C">
        <w:rPr>
          <w:rFonts w:ascii="Sylfaen" w:hAnsi="Sylfaen" w:cs="Sylfaen"/>
          <w:b/>
          <w:bCs/>
          <w:noProof/>
          <w:lang w:val="en-GB"/>
        </w:rPr>
        <w:t>№</w:t>
      </w:r>
      <w:r w:rsidR="003A181A" w:rsidRPr="00547A6C">
        <w:rPr>
          <w:rFonts w:ascii="Sylfaen" w:hAnsi="Sylfaen"/>
          <w:b/>
          <w:bCs/>
          <w:lang w:val="ka-GE"/>
        </w:rPr>
        <w:t>1</w:t>
      </w:r>
      <w:r w:rsidR="00590F83" w:rsidRPr="00547A6C">
        <w:rPr>
          <w:rFonts w:ascii="Sylfaen" w:hAnsi="Sylfaen"/>
          <w:b/>
          <w:bCs/>
        </w:rPr>
        <w:t xml:space="preserve">0  </w:t>
      </w:r>
      <w:proofErr w:type="spellStart"/>
      <w:r w:rsidR="00590F83" w:rsidRPr="00547A6C">
        <w:rPr>
          <w:rFonts w:ascii="Sylfaen" w:hAnsi="Sylfaen"/>
          <w:b/>
          <w:bCs/>
        </w:rPr>
        <w:t>დადგენილებაში</w:t>
      </w:r>
      <w:proofErr w:type="spellEnd"/>
      <w:r w:rsidR="003A181A" w:rsidRPr="00547A6C">
        <w:rPr>
          <w:rFonts w:ascii="Sylfaen" w:hAnsi="Sylfaen"/>
          <w:b/>
          <w:bCs/>
          <w:lang w:val="ka-GE"/>
        </w:rPr>
        <w:t xml:space="preserve"> ცვლილების შეტანის თაობაზე</w:t>
      </w:r>
    </w:p>
    <w:p w14:paraId="01D8D9D2" w14:textId="77777777" w:rsidR="00867AFB" w:rsidRPr="00547A6C" w:rsidRDefault="00867AFB" w:rsidP="00547A6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63589656" w14:textId="77777777" w:rsidR="00547A6C" w:rsidRPr="00547A6C" w:rsidRDefault="00547A6C" w:rsidP="00547A6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521D3B95" w14:textId="110EDA49" w:rsidR="00E32CFC" w:rsidRPr="00547A6C" w:rsidRDefault="00E32CFC" w:rsidP="00547A6C">
      <w:pPr>
        <w:spacing w:after="0" w:line="240" w:lineRule="auto"/>
        <w:ind w:firstLine="720"/>
        <w:rPr>
          <w:rFonts w:ascii="Sylfaen" w:hAnsi="Sylfaen"/>
          <w:b/>
          <w:bCs/>
          <w:lang w:val="ka-GE"/>
        </w:rPr>
      </w:pPr>
      <w:r w:rsidRPr="00547A6C">
        <w:rPr>
          <w:rFonts w:ascii="Sylfaen" w:hAnsi="Sylfaen"/>
          <w:b/>
          <w:bCs/>
          <w:lang w:val="ka-GE"/>
        </w:rPr>
        <w:t xml:space="preserve">მუხლი 1. </w:t>
      </w:r>
      <w:r w:rsidRPr="00547A6C">
        <w:rPr>
          <w:rFonts w:ascii="Sylfaen" w:hAnsi="Sylfaen"/>
          <w:b/>
          <w:lang w:val="ka-GE"/>
        </w:rPr>
        <w:t xml:space="preserve"> </w:t>
      </w:r>
    </w:p>
    <w:p w14:paraId="1A055A54" w14:textId="29DB7E77" w:rsidR="00EB556A" w:rsidRDefault="00E32CFC" w:rsidP="00547A6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547A6C">
        <w:rPr>
          <w:rFonts w:ascii="Sylfaen" w:hAnsi="Sylfaen"/>
          <w:lang w:val="ka-GE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</w:t>
      </w:r>
      <w:r w:rsidR="003A181A" w:rsidRPr="00547A6C">
        <w:rPr>
          <w:rFonts w:ascii="Sylfaen" w:hAnsi="Sylfaen"/>
          <w:lang w:val="ka-GE"/>
        </w:rPr>
        <w:t>„თბილისის სააპელაციო სასამართლოს სამოქალაქო საქმეთა, ადმინისტრაციულ საქმეთა და სისხლის სამართ</w:t>
      </w:r>
      <w:r w:rsidR="00D845D5" w:rsidRPr="00547A6C">
        <w:rPr>
          <w:rFonts w:ascii="Sylfaen" w:hAnsi="Sylfaen"/>
          <w:lang w:val="ka-GE"/>
        </w:rPr>
        <w:t>ლ</w:t>
      </w:r>
      <w:r w:rsidR="003A181A" w:rsidRPr="00547A6C">
        <w:rPr>
          <w:rFonts w:ascii="Sylfaen" w:hAnsi="Sylfaen"/>
          <w:lang w:val="ka-GE"/>
        </w:rPr>
        <w:t>ის საქმეთა პალატებში მოსამართლეთა ვიწრო სპეციალიზაციის განსაზღვრის შესახებ“ საქართველოს იუსტიციის უმაღლესი საბჭოს 20</w:t>
      </w:r>
      <w:r w:rsidR="00B81D71" w:rsidRPr="00547A6C">
        <w:rPr>
          <w:rFonts w:ascii="Sylfaen" w:hAnsi="Sylfaen"/>
          <w:lang w:val="ka-GE"/>
        </w:rPr>
        <w:t>20</w:t>
      </w:r>
      <w:r w:rsidR="003A181A" w:rsidRPr="00547A6C">
        <w:rPr>
          <w:rFonts w:ascii="Sylfaen" w:hAnsi="Sylfaen"/>
          <w:lang w:val="ka-GE"/>
        </w:rPr>
        <w:t xml:space="preserve"> წლის </w:t>
      </w:r>
      <w:r w:rsidR="00B81D71" w:rsidRPr="00547A6C">
        <w:rPr>
          <w:rFonts w:ascii="Sylfaen" w:hAnsi="Sylfaen"/>
          <w:lang w:val="ka-GE"/>
        </w:rPr>
        <w:t>11 აგვისტოს</w:t>
      </w:r>
      <w:r w:rsidR="003A181A" w:rsidRPr="00547A6C">
        <w:rPr>
          <w:rFonts w:ascii="Sylfaen" w:hAnsi="Sylfaen"/>
          <w:lang w:val="ka-GE"/>
        </w:rPr>
        <w:t xml:space="preserve"> </w:t>
      </w:r>
      <w:r w:rsidR="00152215" w:rsidRPr="00547A6C">
        <w:rPr>
          <w:rFonts w:ascii="Sylfaen" w:hAnsi="Sylfaen"/>
          <w:lang w:val="ka-GE"/>
        </w:rPr>
        <w:t xml:space="preserve"> </w:t>
      </w:r>
      <w:r w:rsidR="00D845D5" w:rsidRPr="00547A6C">
        <w:rPr>
          <w:rFonts w:ascii="Sylfaen" w:hAnsi="Sylfaen" w:cs="Sylfaen"/>
          <w:bCs/>
          <w:noProof/>
          <w:lang w:val="ka-GE"/>
        </w:rPr>
        <w:t>№</w:t>
      </w:r>
      <w:r w:rsidR="003A181A" w:rsidRPr="00547A6C">
        <w:rPr>
          <w:rFonts w:ascii="Sylfaen" w:hAnsi="Sylfaen"/>
          <w:lang w:val="ka-GE"/>
        </w:rPr>
        <w:t>1</w:t>
      </w:r>
      <w:r w:rsidR="00B81D71" w:rsidRPr="00547A6C">
        <w:rPr>
          <w:rFonts w:ascii="Sylfaen" w:hAnsi="Sylfaen"/>
          <w:lang w:val="ka-GE"/>
        </w:rPr>
        <w:t>0</w:t>
      </w:r>
      <w:r w:rsidR="003A181A" w:rsidRPr="00547A6C">
        <w:rPr>
          <w:rFonts w:ascii="Sylfaen" w:hAnsi="Sylfaen"/>
          <w:lang w:val="ka-GE"/>
        </w:rPr>
        <w:t xml:space="preserve"> </w:t>
      </w:r>
      <w:r w:rsidR="00152215" w:rsidRPr="00547A6C">
        <w:rPr>
          <w:rFonts w:ascii="Sylfaen" w:hAnsi="Sylfaen"/>
          <w:lang w:val="ka-GE"/>
        </w:rPr>
        <w:t xml:space="preserve"> </w:t>
      </w:r>
      <w:r w:rsidR="00B81D71" w:rsidRPr="00547A6C">
        <w:rPr>
          <w:rFonts w:ascii="Sylfaen" w:hAnsi="Sylfaen"/>
          <w:lang w:val="ka-GE"/>
        </w:rPr>
        <w:t>დადგენილებაში</w:t>
      </w:r>
      <w:r w:rsidR="003A181A"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lang w:val="ka-GE"/>
        </w:rPr>
        <w:t>(</w:t>
      </w:r>
      <w:hyperlink r:id="rId8" w:history="1">
        <w:r w:rsidRPr="00547A6C">
          <w:rPr>
            <w:rStyle w:val="Hyperlink"/>
            <w:rFonts w:ascii="Sylfaen" w:hAnsi="Sylfaen"/>
            <w:lang w:val="ka-GE"/>
          </w:rPr>
          <w:t>www.matsne.gov.ge</w:t>
        </w:r>
      </w:hyperlink>
      <w:r w:rsidR="00D7345E">
        <w:rPr>
          <w:rFonts w:ascii="Sylfaen" w:hAnsi="Sylfaen"/>
        </w:rPr>
        <w:t>,</w:t>
      </w:r>
      <w:r w:rsidRPr="00547A6C">
        <w:rPr>
          <w:rFonts w:ascii="Sylfaen" w:hAnsi="Sylfaen"/>
          <w:lang w:val="ka-GE"/>
        </w:rPr>
        <w:t xml:space="preserve"> 18/08/20</w:t>
      </w:r>
      <w:r w:rsidR="004F160C">
        <w:rPr>
          <w:rFonts w:ascii="Sylfaen" w:hAnsi="Sylfaen"/>
          <w:lang w:val="ka-GE"/>
        </w:rPr>
        <w:t>20</w:t>
      </w:r>
      <w:r w:rsidR="00D7345E">
        <w:rPr>
          <w:rFonts w:ascii="Sylfaen" w:hAnsi="Sylfaen"/>
        </w:rPr>
        <w:t>,</w:t>
      </w:r>
      <w:r w:rsidRPr="00547A6C">
        <w:rPr>
          <w:rFonts w:ascii="Sylfaen" w:hAnsi="Sylfaen"/>
          <w:lang w:val="ka-GE"/>
        </w:rPr>
        <w:t xml:space="preserve"> სარეგისტრაციო კოდი: </w:t>
      </w:r>
      <w:r w:rsidRPr="00547A6C">
        <w:rPr>
          <w:rFonts w:ascii="Sylfaen" w:eastAsia="Times New Roman" w:hAnsi="Sylfaen" w:cs="Helvetica"/>
          <w:color w:val="333333"/>
          <w:lang w:val="ka-GE"/>
        </w:rPr>
        <w:t xml:space="preserve">010210060.74.086.016010) </w:t>
      </w:r>
      <w:r w:rsidR="003A181A" w:rsidRPr="00547A6C">
        <w:rPr>
          <w:rFonts w:ascii="Sylfaen" w:hAnsi="Sylfaen"/>
          <w:lang w:val="ka-GE"/>
        </w:rPr>
        <w:t>შეტანილ იქნეს ცვლილება და</w:t>
      </w:r>
      <w:r w:rsidR="007F6B2F" w:rsidRPr="00547A6C">
        <w:rPr>
          <w:rFonts w:ascii="Sylfaen" w:hAnsi="Sylfaen"/>
          <w:lang w:val="ka-GE"/>
        </w:rPr>
        <w:t xml:space="preserve"> პირველი</w:t>
      </w:r>
      <w:r w:rsidR="00867AFB" w:rsidRPr="00547A6C">
        <w:rPr>
          <w:rFonts w:ascii="Sylfaen" w:hAnsi="Sylfaen"/>
          <w:lang w:val="ka-GE"/>
        </w:rPr>
        <w:t xml:space="preserve"> </w:t>
      </w:r>
      <w:r w:rsidR="007F6B2F" w:rsidRPr="00547A6C">
        <w:rPr>
          <w:rFonts w:ascii="Sylfaen" w:hAnsi="Sylfaen"/>
          <w:lang w:val="ka-GE"/>
        </w:rPr>
        <w:t>მუხლის</w:t>
      </w:r>
      <w:r w:rsidR="00867AFB" w:rsidRPr="00547A6C">
        <w:rPr>
          <w:rFonts w:ascii="Sylfaen" w:hAnsi="Sylfaen"/>
          <w:lang w:val="ka-GE"/>
        </w:rPr>
        <w:t xml:space="preserve"> </w:t>
      </w:r>
      <w:r w:rsidR="001B7B6C" w:rsidRPr="00547A6C">
        <w:rPr>
          <w:rFonts w:ascii="Sylfaen" w:hAnsi="Sylfaen"/>
          <w:lang w:val="ka-GE"/>
        </w:rPr>
        <w:t>პირველი</w:t>
      </w:r>
      <w:r w:rsidR="00867AFB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lang w:val="ka-GE"/>
        </w:rPr>
        <w:t>პუნქტის</w:t>
      </w:r>
      <w:r w:rsidR="00EB556A">
        <w:rPr>
          <w:rFonts w:ascii="Sylfaen" w:hAnsi="Sylfaen"/>
          <w:lang w:val="ka-GE"/>
        </w:rPr>
        <w:t>:</w:t>
      </w:r>
    </w:p>
    <w:p w14:paraId="3D1762D9" w14:textId="77777777" w:rsidR="00EB556A" w:rsidRDefault="00EB556A" w:rsidP="00547A6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C94E89B" w14:textId="77777777" w:rsidR="00EB556A" w:rsidRDefault="00EB556A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3A181A" w:rsidRPr="00547A6C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ა</w:t>
      </w:r>
      <w:r w:rsidR="00C04ADE" w:rsidRPr="00547A6C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>გ</w:t>
      </w:r>
      <w:r w:rsidR="00867AFB" w:rsidRPr="00547A6C">
        <w:rPr>
          <w:rFonts w:ascii="Sylfaen" w:hAnsi="Sylfaen"/>
          <w:lang w:val="ka-GE"/>
        </w:rPr>
        <w:t xml:space="preserve">“ </w:t>
      </w:r>
      <w:r w:rsidR="003A181A" w:rsidRPr="00547A6C">
        <w:rPr>
          <w:rFonts w:ascii="Sylfaen" w:hAnsi="Sylfaen"/>
          <w:lang w:val="ka-GE"/>
        </w:rPr>
        <w:t>ქვეპუნქტი ჩამოყალიბდეს შემდეგი რედაქციით:</w:t>
      </w:r>
      <w:r w:rsidR="00E32CFC" w:rsidRPr="00547A6C">
        <w:rPr>
          <w:rFonts w:ascii="Sylfaen" w:hAnsi="Sylfaen"/>
          <w:lang w:val="ka-GE"/>
        </w:rPr>
        <w:t xml:space="preserve"> </w:t>
      </w:r>
    </w:p>
    <w:p w14:paraId="6D1CC950" w14:textId="69D3BB87" w:rsidR="00EB556A" w:rsidRPr="00EB556A" w:rsidRDefault="00EB556A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B556A">
        <w:rPr>
          <w:rFonts w:ascii="Sylfaen" w:hAnsi="Sylfaen"/>
          <w:lang w:val="ka-GE"/>
        </w:rPr>
        <w:t>„</w:t>
      </w:r>
      <w:proofErr w:type="spellStart"/>
      <w:r w:rsidRPr="00EB556A">
        <w:rPr>
          <w:rFonts w:ascii="Sylfaen" w:hAnsi="Sylfaen"/>
        </w:rPr>
        <w:t>ა.გ</w:t>
      </w:r>
      <w:proofErr w:type="spellEnd"/>
      <w:r w:rsidRPr="00EB556A">
        <w:rPr>
          <w:rFonts w:ascii="Sylfaen" w:hAnsi="Sylfaen"/>
        </w:rPr>
        <w:t xml:space="preserve">) </w:t>
      </w:r>
      <w:proofErr w:type="spellStart"/>
      <w:r w:rsidRPr="00EB556A">
        <w:rPr>
          <w:rFonts w:ascii="Sylfaen" w:hAnsi="Sylfaen"/>
        </w:rPr>
        <w:t>კომერციული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 (</w:t>
      </w:r>
      <w:proofErr w:type="spellStart"/>
      <w:r w:rsidRPr="00EB556A">
        <w:rPr>
          <w:rFonts w:ascii="Sylfaen" w:hAnsi="Sylfaen"/>
        </w:rPr>
        <w:t>ამ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დადგენილების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მიზნებისთვის</w:t>
      </w:r>
      <w:proofErr w:type="spellEnd"/>
      <w:r w:rsidRPr="00EB556A">
        <w:rPr>
          <w:rFonts w:ascii="Sylfaen" w:hAnsi="Sylfaen"/>
        </w:rPr>
        <w:t xml:space="preserve">, </w:t>
      </w:r>
      <w:proofErr w:type="spellStart"/>
      <w:r w:rsidRPr="00EB556A">
        <w:rPr>
          <w:rFonts w:ascii="Sylfaen" w:hAnsi="Sylfaen"/>
        </w:rPr>
        <w:t>კომერციულ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დავას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წარმოადგენს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მხოლოდ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ამ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ქვეპუნქტს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განეკუთვნება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ნებისმიერი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სამოქალაქო</w:t>
      </w:r>
      <w:proofErr w:type="spellEnd"/>
      <w:r w:rsidRPr="00EB556A">
        <w:rPr>
          <w:rFonts w:ascii="Sylfaen" w:hAnsi="Sylfaen"/>
          <w:lang w:val="ka-GE"/>
        </w:rPr>
        <w:t>-</w:t>
      </w:r>
      <w:proofErr w:type="spellStart"/>
      <w:r w:rsidRPr="00EB556A">
        <w:rPr>
          <w:rFonts w:ascii="Sylfaen" w:hAnsi="Sylfaen"/>
        </w:rPr>
        <w:t>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კატეგორიის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ქონებრივ-სამართლებრივი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დავა</w:t>
      </w:r>
      <w:proofErr w:type="spellEnd"/>
      <w:r w:rsidRPr="00EB556A">
        <w:rPr>
          <w:rFonts w:ascii="Sylfaen" w:hAnsi="Sylfaen"/>
        </w:rPr>
        <w:t xml:space="preserve">, </w:t>
      </w:r>
      <w:proofErr w:type="spellStart"/>
      <w:r w:rsidRPr="00EB556A">
        <w:rPr>
          <w:rFonts w:ascii="Sylfaen" w:hAnsi="Sylfaen"/>
        </w:rPr>
        <w:t>თუ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სარჩელის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ფასი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აღემატება</w:t>
      </w:r>
      <w:proofErr w:type="spellEnd"/>
      <w:r w:rsidRPr="00EB556A">
        <w:rPr>
          <w:rFonts w:ascii="Sylfaen" w:hAnsi="Sylfaen"/>
        </w:rPr>
        <w:t xml:space="preserve"> 500000 </w:t>
      </w:r>
      <w:proofErr w:type="spellStart"/>
      <w:r w:rsidRPr="00EB556A">
        <w:rPr>
          <w:rFonts w:ascii="Sylfaen" w:hAnsi="Sylfaen"/>
        </w:rPr>
        <w:t>ლარს</w:t>
      </w:r>
      <w:proofErr w:type="spellEnd"/>
      <w:r w:rsidRPr="00EB556A">
        <w:rPr>
          <w:rFonts w:ascii="Sylfaen" w:hAnsi="Sylfaen"/>
          <w:lang w:val="ka-GE"/>
        </w:rPr>
        <w:t>)</w:t>
      </w:r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სამეწარმეო</w:t>
      </w:r>
      <w:proofErr w:type="spellEnd"/>
      <w:r w:rsidR="0051340B">
        <w:rPr>
          <w:rFonts w:ascii="Sylfaen" w:hAnsi="Sylfaen"/>
          <w:lang w:val="ka-GE"/>
        </w:rPr>
        <w:t>-</w:t>
      </w:r>
      <w:proofErr w:type="spellStart"/>
      <w:r w:rsidRPr="00EB556A">
        <w:rPr>
          <w:rFonts w:ascii="Sylfaen" w:hAnsi="Sylfaen"/>
        </w:rPr>
        <w:t>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  <w:lang w:val="ka-GE"/>
        </w:rPr>
        <w:t xml:space="preserve"> (მათ შორის - იურიდიული პირების რეგისტრაცია-მართვას დაკავშირებული საქმეები და გაკოტრების საქმეთა წარმოება)</w:t>
      </w:r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უდავო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წარმოების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საქმეები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გამარტივებული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წარმოების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საქმეები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შრომითი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მუშაკის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სიცოცხლისა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ჯანმრთელობისათვის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ზიანის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მიყენებასთან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დაკავშირებული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სიტყვისა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გამოხატვის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თავისუფლებასთან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დაკავშირებული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პირადი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არაქონებრივი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უფლებების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დაცვასთან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დაკავშირებული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ინტელექტუალურ-სამართლებრივი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>;</w:t>
      </w:r>
      <w:r w:rsidRPr="00EB556A">
        <w:rPr>
          <w:rFonts w:ascii="Sylfaen" w:hAnsi="Sylfaen"/>
          <w:lang w:val="ka-GE"/>
        </w:rPr>
        <w:t>“;</w:t>
      </w:r>
    </w:p>
    <w:p w14:paraId="7EA51059" w14:textId="77777777" w:rsidR="00EB556A" w:rsidRDefault="00EB556A" w:rsidP="00547A6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70DEDCD6" w14:textId="77777777" w:rsidR="00EB556A" w:rsidRDefault="00EB556A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Pr="00547A6C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ბ.ა</w:t>
      </w:r>
      <w:r w:rsidRPr="00547A6C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და </w:t>
      </w:r>
      <w:r w:rsidRPr="00547A6C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ბ.ბ</w:t>
      </w:r>
      <w:r w:rsidRPr="00547A6C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lang w:val="ka-GE"/>
        </w:rPr>
        <w:t xml:space="preserve"> ქვეპუნქტ</w:t>
      </w:r>
      <w:r>
        <w:rPr>
          <w:rFonts w:ascii="Sylfaen" w:hAnsi="Sylfaen"/>
          <w:lang w:val="ka-GE"/>
        </w:rPr>
        <w:t>ებ</w:t>
      </w:r>
      <w:r w:rsidRPr="00547A6C">
        <w:rPr>
          <w:rFonts w:ascii="Sylfaen" w:hAnsi="Sylfaen"/>
          <w:lang w:val="ka-GE"/>
        </w:rPr>
        <w:t xml:space="preserve">ი ჩამოყალიბდეს შემდეგი რედაქციით: </w:t>
      </w:r>
    </w:p>
    <w:p w14:paraId="0829F8D2" w14:textId="7ACE07ED" w:rsidR="00EB556A" w:rsidRDefault="00EB556A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proofErr w:type="spellStart"/>
      <w:r w:rsidRPr="00EB556A">
        <w:rPr>
          <w:rFonts w:ascii="Sylfaen" w:hAnsi="Sylfaen"/>
        </w:rPr>
        <w:t>ბ.ა</w:t>
      </w:r>
      <w:proofErr w:type="spellEnd"/>
      <w:r w:rsidRPr="00EB556A">
        <w:rPr>
          <w:rFonts w:ascii="Sylfaen" w:hAnsi="Sylfaen"/>
        </w:rPr>
        <w:t xml:space="preserve">) </w:t>
      </w:r>
      <w:proofErr w:type="spellStart"/>
      <w:r w:rsidRPr="00EB556A">
        <w:rPr>
          <w:rFonts w:ascii="Sylfaen" w:hAnsi="Sylfaen"/>
        </w:rPr>
        <w:t>ადმინისტრაციულ-სამართლებრივი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აქტის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კანონიერების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თაობაზე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ადმინისტრაციულ</w:t>
      </w:r>
      <w:proofErr w:type="spellEnd"/>
      <w:r w:rsidR="0051340B">
        <w:rPr>
          <w:rFonts w:ascii="Sylfaen" w:hAnsi="Sylfaen"/>
          <w:lang w:val="ka-GE"/>
        </w:rPr>
        <w:t>-</w:t>
      </w:r>
      <w:proofErr w:type="spellStart"/>
      <w:r w:rsidRPr="00EB556A">
        <w:rPr>
          <w:rFonts w:ascii="Sylfaen" w:hAnsi="Sylfaen"/>
        </w:rPr>
        <w:t>სამართლებრივი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აქტის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გამოცემის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თაობაზე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ადმინისტრაციული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ორგანოს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ქმედების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განხორციელების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თაობაზე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აღიარებითი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სარჩელის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თაობაზე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სამშენებლო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ურთიერთობიდან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გამომდინარე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სახელმწიფო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სოციალური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დაცვის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თაობაზე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საგადასახადო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ურთიერთობიდან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წარმოშობილი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საარჩევნო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  <w:proofErr w:type="spellStart"/>
      <w:r w:rsidRPr="00EB556A">
        <w:rPr>
          <w:rFonts w:ascii="Sylfaen" w:hAnsi="Sylfaen"/>
        </w:rPr>
        <w:t>საქართველოს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ადმინისტრაციული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საპროცესო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კოდექსის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VII</w:t>
      </w:r>
      <w:r w:rsidRPr="00EB556A">
        <w:rPr>
          <w:rFonts w:ascii="Sylfaen" w:hAnsi="Sylfaen"/>
          <w:vertAlign w:val="superscript"/>
        </w:rPr>
        <w:t>1</w:t>
      </w:r>
      <w:proofErr w:type="spellEnd"/>
      <w:r w:rsidRPr="00EB556A">
        <w:rPr>
          <w:rFonts w:ascii="Sylfaen" w:hAnsi="Sylfaen"/>
        </w:rPr>
        <w:t xml:space="preserve">, </w:t>
      </w:r>
      <w:proofErr w:type="spellStart"/>
      <w:r w:rsidRPr="00EB556A">
        <w:rPr>
          <w:rFonts w:ascii="Sylfaen" w:hAnsi="Sylfaen"/>
        </w:rPr>
        <w:t>VII</w:t>
      </w:r>
      <w:r w:rsidRPr="00EB556A">
        <w:rPr>
          <w:rFonts w:ascii="Sylfaen" w:hAnsi="Sylfaen"/>
          <w:vertAlign w:val="superscript"/>
        </w:rPr>
        <w:t>3</w:t>
      </w:r>
      <w:r w:rsidRPr="00EB556A">
        <w:rPr>
          <w:rFonts w:ascii="Sylfaen" w:hAnsi="Sylfaen"/>
        </w:rPr>
        <w:t>-VII</w:t>
      </w:r>
      <w:r w:rsidRPr="00EB556A">
        <w:rPr>
          <w:rFonts w:ascii="Sylfaen" w:hAnsi="Sylfaen"/>
          <w:vertAlign w:val="superscript"/>
        </w:rPr>
        <w:t>2</w:t>
      </w:r>
      <w:proofErr w:type="spellEnd"/>
      <w:r w:rsidRPr="00EB556A">
        <w:rPr>
          <w:rFonts w:ascii="Sylfaen" w:hAnsi="Sylfaen"/>
          <w:vertAlign w:val="superscript"/>
          <w:lang w:val="ka-GE"/>
        </w:rPr>
        <w:t>2</w:t>
      </w:r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თავებით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განსაზღვრული</w:t>
      </w:r>
      <w:proofErr w:type="spellEnd"/>
      <w:r w:rsidRPr="00EB556A">
        <w:rPr>
          <w:rFonts w:ascii="Sylfaen" w:hAnsi="Sylfaen"/>
        </w:rPr>
        <w:t xml:space="preserve"> </w:t>
      </w:r>
      <w:proofErr w:type="spellStart"/>
      <w:r w:rsidRPr="00EB556A">
        <w:rPr>
          <w:rFonts w:ascii="Sylfaen" w:hAnsi="Sylfaen"/>
        </w:rPr>
        <w:t>დავები</w:t>
      </w:r>
      <w:proofErr w:type="spellEnd"/>
      <w:r w:rsidRPr="00EB556A">
        <w:rPr>
          <w:rFonts w:ascii="Sylfaen" w:hAnsi="Sylfaen"/>
        </w:rPr>
        <w:t xml:space="preserve">; </w:t>
      </w:r>
    </w:p>
    <w:p w14:paraId="1DBE676B" w14:textId="31EEEAB7" w:rsidR="00EB556A" w:rsidRDefault="00EB556A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B556A">
        <w:rPr>
          <w:rFonts w:ascii="Sylfaen" w:hAnsi="Sylfaen"/>
          <w:lang w:val="ka-GE"/>
        </w:rPr>
        <w:t>ბ.ბ) ზიანის ანაზღაურებასთან დაკავშირებით ადმინისტრაციული ორგანოს ვალდებულების თაობაზე დავები; შრომითი დავები; ადმინისტრაციულ ხელშეკრულებებთან დაკავშირებული დავები; სახელმწიფო ქონების პრივატიზაციასთან დაკავშირებული დავები; მიწის კანონმდებლობიდან გამომდინარე დავები; საქართველოში ბინადრობის ნებართვის გაცემასთან დაკავშირებული დავები; საქართველოს ადმინისტრაციული საპროცესო კოდექსის VII</w:t>
      </w:r>
      <w:r w:rsidRPr="00EB556A">
        <w:rPr>
          <w:rFonts w:ascii="Sylfaen" w:hAnsi="Sylfaen"/>
          <w:vertAlign w:val="superscript"/>
          <w:lang w:val="ka-GE"/>
        </w:rPr>
        <w:t>1</w:t>
      </w:r>
      <w:r w:rsidRPr="00EB556A">
        <w:rPr>
          <w:rFonts w:ascii="Sylfaen" w:hAnsi="Sylfaen"/>
          <w:lang w:val="ka-GE"/>
        </w:rPr>
        <w:t>, VII</w:t>
      </w:r>
      <w:r w:rsidRPr="00EB556A">
        <w:rPr>
          <w:rFonts w:ascii="Sylfaen" w:hAnsi="Sylfaen"/>
          <w:vertAlign w:val="superscript"/>
          <w:lang w:val="ka-GE"/>
        </w:rPr>
        <w:t>3</w:t>
      </w:r>
      <w:r w:rsidRPr="00EB556A">
        <w:rPr>
          <w:rFonts w:ascii="Sylfaen" w:hAnsi="Sylfaen"/>
          <w:lang w:val="ka-GE"/>
        </w:rPr>
        <w:t>-VII</w:t>
      </w:r>
      <w:r w:rsidRPr="00EB556A">
        <w:rPr>
          <w:rFonts w:ascii="Sylfaen" w:hAnsi="Sylfaen"/>
          <w:vertAlign w:val="superscript"/>
          <w:lang w:val="ka-GE"/>
        </w:rPr>
        <w:t>5</w:t>
      </w:r>
      <w:r w:rsidRPr="00EB556A">
        <w:rPr>
          <w:rFonts w:ascii="Sylfaen" w:hAnsi="Sylfaen"/>
          <w:lang w:val="ka-GE"/>
        </w:rPr>
        <w:t>, VII</w:t>
      </w:r>
      <w:r w:rsidRPr="00EB556A">
        <w:rPr>
          <w:rFonts w:ascii="Sylfaen" w:hAnsi="Sylfaen"/>
          <w:vertAlign w:val="superscript"/>
          <w:lang w:val="ka-GE"/>
        </w:rPr>
        <w:t>7</w:t>
      </w:r>
      <w:r w:rsidRPr="00EB556A">
        <w:rPr>
          <w:rFonts w:ascii="Sylfaen" w:hAnsi="Sylfaen"/>
          <w:lang w:val="ka-GE"/>
        </w:rPr>
        <w:t>-VII</w:t>
      </w:r>
      <w:r w:rsidRPr="00EB556A">
        <w:rPr>
          <w:rFonts w:ascii="Sylfaen" w:hAnsi="Sylfaen"/>
          <w:vertAlign w:val="superscript"/>
          <w:lang w:val="ka-GE"/>
        </w:rPr>
        <w:t>22</w:t>
      </w:r>
      <w:r w:rsidRPr="00EB556A">
        <w:rPr>
          <w:rFonts w:ascii="Sylfaen" w:hAnsi="Sylfaen"/>
          <w:lang w:val="ka-GE"/>
        </w:rPr>
        <w:t xml:space="preserve"> თავებით განსაზღვრული დავები;“.</w:t>
      </w:r>
    </w:p>
    <w:p w14:paraId="1E627B63" w14:textId="77777777" w:rsidR="00EB556A" w:rsidRDefault="00EB556A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4D12FFCA" w14:textId="77777777" w:rsidR="0051340B" w:rsidRPr="00EB556A" w:rsidRDefault="0051340B" w:rsidP="00EB556A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bookmarkStart w:id="0" w:name="_GoBack"/>
      <w:bookmarkEnd w:id="0"/>
    </w:p>
    <w:p w14:paraId="21C99867" w14:textId="77C2A8A5" w:rsidR="00E32CFC" w:rsidRPr="00547A6C" w:rsidRDefault="00E32CFC" w:rsidP="00547A6C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  <w:bCs/>
          <w:lang w:val="ka-GE"/>
        </w:rPr>
      </w:pPr>
      <w:r w:rsidRPr="00547A6C">
        <w:rPr>
          <w:rFonts w:ascii="Sylfaen" w:hAnsi="Sylfaen"/>
          <w:b/>
          <w:bCs/>
          <w:lang w:val="ka-GE"/>
        </w:rPr>
        <w:lastRenderedPageBreak/>
        <w:t>მუხლი 2.</w:t>
      </w:r>
    </w:p>
    <w:p w14:paraId="49A5C409" w14:textId="4208D289" w:rsidR="00E32CFC" w:rsidRPr="00547A6C" w:rsidRDefault="007454BF" w:rsidP="00547A6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547A6C">
        <w:rPr>
          <w:rFonts w:ascii="Sylfaen" w:hAnsi="Sylfaen"/>
          <w:lang w:val="ka-GE"/>
        </w:rPr>
        <w:t>დადგენილება</w:t>
      </w:r>
      <w:r w:rsidR="00547A6C"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lang w:val="ka-GE"/>
        </w:rPr>
        <w:t>ამოქმედდეს</w:t>
      </w:r>
      <w:r w:rsidR="00EB556A">
        <w:rPr>
          <w:rFonts w:ascii="Sylfaen" w:hAnsi="Sylfaen"/>
          <w:lang w:val="ka-GE"/>
        </w:rPr>
        <w:t xml:space="preserve"> გამოქვეყნებისთანავე. </w:t>
      </w:r>
      <w:r w:rsidRPr="00547A6C">
        <w:rPr>
          <w:rFonts w:ascii="Sylfaen" w:hAnsi="Sylfaen"/>
          <w:lang w:val="ka-GE"/>
        </w:rPr>
        <w:t xml:space="preserve"> </w:t>
      </w:r>
    </w:p>
    <w:p w14:paraId="7FBD2660" w14:textId="77777777" w:rsidR="00867AFB" w:rsidRDefault="00867AFB" w:rsidP="00547A6C">
      <w:pPr>
        <w:pStyle w:val="ListParagraph"/>
        <w:spacing w:after="0" w:line="240" w:lineRule="auto"/>
        <w:ind w:left="0"/>
        <w:rPr>
          <w:rFonts w:ascii="Sylfaen" w:hAnsi="Sylfaen"/>
          <w:lang w:val="ka-GE"/>
        </w:rPr>
      </w:pPr>
    </w:p>
    <w:p w14:paraId="1676301B" w14:textId="77777777" w:rsidR="00867AFB" w:rsidRDefault="00867AFB" w:rsidP="00547A6C">
      <w:pPr>
        <w:pStyle w:val="ListParagraph"/>
        <w:spacing w:after="0" w:line="240" w:lineRule="auto"/>
        <w:ind w:left="0"/>
        <w:rPr>
          <w:rFonts w:ascii="Sylfaen" w:hAnsi="Sylfaen"/>
        </w:rPr>
      </w:pPr>
    </w:p>
    <w:p w14:paraId="70C0D392" w14:textId="77777777" w:rsidR="0054076E" w:rsidRPr="0054076E" w:rsidRDefault="0054076E" w:rsidP="00547A6C">
      <w:pPr>
        <w:pStyle w:val="ListParagraph"/>
        <w:spacing w:after="0" w:line="240" w:lineRule="auto"/>
        <w:ind w:left="0"/>
        <w:rPr>
          <w:rFonts w:ascii="Sylfaen" w:hAnsi="Sylfaen"/>
        </w:rPr>
      </w:pPr>
    </w:p>
    <w:p w14:paraId="57178A59" w14:textId="04B6B816" w:rsidR="0054076E" w:rsidRDefault="0054076E" w:rsidP="0054076E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tab/>
      </w:r>
      <w:r>
        <w:rPr>
          <w:rFonts w:ascii="Sylfaen" w:hAnsi="Sylfaen"/>
          <w:noProof/>
          <w:lang w:val="ka-GE"/>
        </w:rPr>
        <w:t>ნიკოლოზ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მარსაგიშვილი</w:t>
      </w:r>
    </w:p>
    <w:p w14:paraId="3D2352C5" w14:textId="77777777" w:rsidR="0054076E" w:rsidRDefault="0054076E" w:rsidP="0054076E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0F2B32A0" w14:textId="77777777" w:rsidR="0054076E" w:rsidRDefault="0054076E" w:rsidP="0054076E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იუსტიციის</w:t>
      </w:r>
      <w:r>
        <w:rPr>
          <w:rFonts w:ascii="Sylfaen" w:hAnsi="Sylfaen"/>
          <w:lang w:val="ka-GE"/>
        </w:rPr>
        <w:t xml:space="preserve"> </w:t>
      </w:r>
    </w:p>
    <w:p w14:paraId="0741DC8D" w14:textId="77777777" w:rsidR="0054076E" w:rsidRDefault="0054076E" w:rsidP="0054076E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noProof/>
          <w:lang w:val="ka-GE"/>
        </w:rPr>
        <w:t>უმაღლესი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საბჭოს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მდივანი</w:t>
      </w:r>
    </w:p>
    <w:p w14:paraId="4F203FC5" w14:textId="77777777" w:rsidR="00867AFB" w:rsidRDefault="00867AFB" w:rsidP="00547A6C">
      <w:pPr>
        <w:pStyle w:val="ListParagraph"/>
        <w:spacing w:after="0" w:line="240" w:lineRule="auto"/>
        <w:ind w:left="0"/>
        <w:rPr>
          <w:rFonts w:ascii="Sylfaen" w:hAnsi="Sylfaen"/>
          <w:lang w:val="ka-GE"/>
        </w:rPr>
      </w:pPr>
    </w:p>
    <w:p w14:paraId="06E73CF0" w14:textId="77777777" w:rsidR="00867AFB" w:rsidRDefault="00867AFB" w:rsidP="00547A6C">
      <w:pPr>
        <w:pStyle w:val="ListParagraph"/>
        <w:spacing w:after="0" w:line="240" w:lineRule="auto"/>
        <w:ind w:left="0"/>
        <w:jc w:val="center"/>
        <w:rPr>
          <w:rFonts w:ascii="Sylfaen" w:hAnsi="Sylfaen"/>
          <w:b/>
          <w:lang w:val="ka-GE"/>
        </w:rPr>
      </w:pPr>
    </w:p>
    <w:sectPr w:rsidR="00867AFB" w:rsidSect="00547A6C">
      <w:footerReference w:type="default" r:id="rId9"/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74B58" w14:textId="77777777" w:rsidR="006F7EEF" w:rsidRDefault="006F7EEF" w:rsidP="00D511E7">
      <w:pPr>
        <w:spacing w:after="0" w:line="240" w:lineRule="auto"/>
      </w:pPr>
      <w:r>
        <w:separator/>
      </w:r>
    </w:p>
  </w:endnote>
  <w:endnote w:type="continuationSeparator" w:id="0">
    <w:p w14:paraId="7CECAD05" w14:textId="77777777" w:rsidR="006F7EEF" w:rsidRDefault="006F7EEF" w:rsidP="00D5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476D8" w14:textId="2D937060" w:rsidR="00D511E7" w:rsidRDefault="00D511E7">
    <w:pPr>
      <w:pStyle w:val="Footer"/>
      <w:jc w:val="right"/>
    </w:pPr>
  </w:p>
  <w:p w14:paraId="47C1B0B4" w14:textId="77777777" w:rsidR="00D511E7" w:rsidRDefault="00D51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0D60" w14:textId="77777777" w:rsidR="006F7EEF" w:rsidRDefault="006F7EEF" w:rsidP="00D511E7">
      <w:pPr>
        <w:spacing w:after="0" w:line="240" w:lineRule="auto"/>
      </w:pPr>
      <w:r>
        <w:separator/>
      </w:r>
    </w:p>
  </w:footnote>
  <w:footnote w:type="continuationSeparator" w:id="0">
    <w:p w14:paraId="60038F0B" w14:textId="77777777" w:rsidR="006F7EEF" w:rsidRDefault="006F7EEF" w:rsidP="00D5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D08"/>
    <w:multiLevelType w:val="hybridMultilevel"/>
    <w:tmpl w:val="9FC2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1E20"/>
    <w:multiLevelType w:val="hybridMultilevel"/>
    <w:tmpl w:val="D3F0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1A"/>
    <w:rsid w:val="00095919"/>
    <w:rsid w:val="000A0439"/>
    <w:rsid w:val="000C76C0"/>
    <w:rsid w:val="00100AC5"/>
    <w:rsid w:val="00112F69"/>
    <w:rsid w:val="00141EFF"/>
    <w:rsid w:val="001451E2"/>
    <w:rsid w:val="00152215"/>
    <w:rsid w:val="00186526"/>
    <w:rsid w:val="001B7B6C"/>
    <w:rsid w:val="00232CEB"/>
    <w:rsid w:val="00282D51"/>
    <w:rsid w:val="002B6175"/>
    <w:rsid w:val="002C4C74"/>
    <w:rsid w:val="002D23A1"/>
    <w:rsid w:val="003A181A"/>
    <w:rsid w:val="003B2CA2"/>
    <w:rsid w:val="003B5764"/>
    <w:rsid w:val="003C3DD4"/>
    <w:rsid w:val="003D638C"/>
    <w:rsid w:val="003F22D9"/>
    <w:rsid w:val="00411A9D"/>
    <w:rsid w:val="004E654D"/>
    <w:rsid w:val="004F160C"/>
    <w:rsid w:val="0051340B"/>
    <w:rsid w:val="0054076E"/>
    <w:rsid w:val="00547A6C"/>
    <w:rsid w:val="00590F83"/>
    <w:rsid w:val="00593E5C"/>
    <w:rsid w:val="00595269"/>
    <w:rsid w:val="005955D5"/>
    <w:rsid w:val="005A54AD"/>
    <w:rsid w:val="005B2B10"/>
    <w:rsid w:val="006F7EEF"/>
    <w:rsid w:val="007454BF"/>
    <w:rsid w:val="00777738"/>
    <w:rsid w:val="00794943"/>
    <w:rsid w:val="007A5100"/>
    <w:rsid w:val="007D5F51"/>
    <w:rsid w:val="007F6B2F"/>
    <w:rsid w:val="008610AD"/>
    <w:rsid w:val="00867AFB"/>
    <w:rsid w:val="008858A8"/>
    <w:rsid w:val="00A04A8D"/>
    <w:rsid w:val="00A24DB1"/>
    <w:rsid w:val="00A97866"/>
    <w:rsid w:val="00AA73BC"/>
    <w:rsid w:val="00B354FC"/>
    <w:rsid w:val="00B81D71"/>
    <w:rsid w:val="00BA6660"/>
    <w:rsid w:val="00BB0CBA"/>
    <w:rsid w:val="00BE45D4"/>
    <w:rsid w:val="00C02C4E"/>
    <w:rsid w:val="00C04ADE"/>
    <w:rsid w:val="00C25DFD"/>
    <w:rsid w:val="00CA4067"/>
    <w:rsid w:val="00CD1020"/>
    <w:rsid w:val="00CE53BD"/>
    <w:rsid w:val="00D43422"/>
    <w:rsid w:val="00D511E7"/>
    <w:rsid w:val="00D7345E"/>
    <w:rsid w:val="00D845D5"/>
    <w:rsid w:val="00D85917"/>
    <w:rsid w:val="00D966E2"/>
    <w:rsid w:val="00DB3D28"/>
    <w:rsid w:val="00E32CFC"/>
    <w:rsid w:val="00E6068B"/>
    <w:rsid w:val="00EB556A"/>
    <w:rsid w:val="00F11C19"/>
    <w:rsid w:val="00FC166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7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3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E7"/>
  </w:style>
  <w:style w:type="paragraph" w:styleId="Footer">
    <w:name w:val="footer"/>
    <w:basedOn w:val="Normal"/>
    <w:link w:val="Foot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C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3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E7"/>
  </w:style>
  <w:style w:type="paragraph" w:styleId="Footer">
    <w:name w:val="footer"/>
    <w:basedOn w:val="Normal"/>
    <w:link w:val="Foot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ne.gov.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Giorgi Pavladze</cp:lastModifiedBy>
  <cp:revision>13</cp:revision>
  <dcterms:created xsi:type="dcterms:W3CDTF">2020-10-20T12:33:00Z</dcterms:created>
  <dcterms:modified xsi:type="dcterms:W3CDTF">2022-02-11T15:16:00Z</dcterms:modified>
</cp:coreProperties>
</file>